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Everyday Cotton T Shirt Product Specification</w:t>
      </w:r>
    </w:p>
    <w:p>
      <w:pPr>
        <w:spacing w:after="200"/>
      </w:pPr>
      <w:r>
        <w:rPr>
          <w:b/>
          <w:color w:val="000000"/>
          <w:sz w:val="20"/>
        </w:rPr>
        <w:t>Complete single product example</w:t>
      </w:r>
    </w:p>
    <w:p>
      <w:r>
        <w:t>This fictional supplier specification contains the required facts for one Environmental Cost product record. It is designed to become calculation ready after a reviewer checks the extracted fields and confirms the record.</w:t>
      </w:r>
    </w:p>
    <w:p>
      <w:pPr>
        <w:pStyle w:val="Heading1"/>
      </w:pPr>
      <w:r>
        <w:t>Product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324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768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Documented value</w:t>
            </w:r>
          </w:p>
        </w:tc>
      </w:tr>
      <w:tr>
        <w:tc>
          <w:tcPr>
            <w:tcW w:type="dxa" w:w="32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Product name</w:t>
            </w:r>
          </w:p>
        </w:tc>
        <w:tc>
          <w:tcPr>
            <w:tcW w:type="dxa" w:w="67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Everyday Cotton T Shirt</w:t>
            </w:r>
          </w:p>
        </w:tc>
      </w:tr>
      <w:tr>
        <w:tc>
          <w:tcPr>
            <w:tcW w:type="dxa" w:w="324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Supplier reference</w:t>
            </w:r>
          </w:p>
        </w:tc>
        <w:tc>
          <w:tcPr>
            <w:tcW w:type="dxa" w:w="6768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CS DEMO TS 001</w:t>
            </w:r>
          </w:p>
        </w:tc>
      </w:tr>
      <w:tr>
        <w:tc>
          <w:tcPr>
            <w:tcW w:type="dxa" w:w="32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Product category</w:t>
            </w:r>
          </w:p>
        </w:tc>
        <w:tc>
          <w:tcPr>
            <w:tcW w:type="dxa" w:w="67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T shirt  Ecobalyse category tshirt</w:t>
            </w:r>
          </w:p>
        </w:tc>
      </w:tr>
      <w:tr>
        <w:tc>
          <w:tcPr>
            <w:tcW w:type="dxa" w:w="324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Finished product mass</w:t>
            </w:r>
          </w:p>
        </w:tc>
        <w:tc>
          <w:tcPr>
            <w:tcW w:type="dxa" w:w="6768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0.180 kg</w:t>
            </w:r>
          </w:p>
        </w:tc>
      </w:tr>
      <w:tr>
        <w:tc>
          <w:tcPr>
            <w:tcW w:type="dxa" w:w="324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Reference selling price</w:t>
            </w:r>
          </w:p>
        </w:tc>
        <w:tc>
          <w:tcPr>
            <w:tcW w:type="dxa" w:w="67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EUR 32</w:t>
            </w:r>
          </w:p>
        </w:tc>
      </w:tr>
      <w:tr>
        <w:tc>
          <w:tcPr>
            <w:tcW w:type="dxa" w:w="324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Business profile</w:t>
            </w:r>
          </w:p>
        </w:tc>
        <w:tc>
          <w:tcPr>
            <w:tcW w:type="dxa" w:w="6768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small-business</w:t>
            </w:r>
          </w:p>
        </w:tc>
      </w:tr>
    </w:tbl>
    <w:p>
      <w:pPr>
        <w:spacing w:after="0"/>
      </w:pPr>
    </w:p>
    <w:p>
      <w:pPr>
        <w:pStyle w:val="Heading1"/>
      </w:pPr>
      <w:r>
        <w:t>Material composition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</w:trPr>
        <w:tc>
          <w:tcPr>
            <w:tcW w:type="dxa" w:w="2232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Material</w:t>
            </w:r>
          </w:p>
        </w:tc>
        <w:tc>
          <w:tcPr>
            <w:tcW w:type="dxa" w:w="1656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Material ID</w:t>
            </w:r>
          </w:p>
        </w:tc>
        <w:tc>
          <w:tcPr>
            <w:tcW w:type="dxa" w:w="1296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Share</w:t>
            </w:r>
          </w:p>
        </w:tc>
        <w:tc>
          <w:tcPr>
            <w:tcW w:type="dxa" w:w="1656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Material origin</w:t>
            </w:r>
          </w:p>
        </w:tc>
        <w:tc>
          <w:tcPr>
            <w:tcW w:type="dxa" w:w="3168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Spinning</w:t>
            </w:r>
          </w:p>
        </w:tc>
      </w:tr>
      <w:tr>
        <w:tc>
          <w:tcPr>
            <w:tcW w:type="dxa" w:w="223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Conventional cotton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ei-coton</w:t>
            </w:r>
          </w:p>
        </w:tc>
        <w:tc>
          <w:tcPr>
            <w:tcW w:type="dxa" w:w="129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100 percent</w:t>
            </w:r>
          </w:p>
        </w:tc>
        <w:tc>
          <w:tcPr>
            <w:tcW w:type="dxa" w:w="165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REO</w:t>
            </w:r>
          </w:p>
        </w:tc>
        <w:tc>
          <w:tcPr>
            <w:tcW w:type="dxa" w:w="316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ConventionalSpinning</w:t>
            </w:r>
          </w:p>
        </w:tc>
      </w:tr>
    </w:tbl>
    <w:p>
      <w:pPr>
        <w:spacing w:after="0"/>
      </w:pPr>
    </w:p>
    <w:p>
      <w:pPr>
        <w:pStyle w:val="Heading1"/>
      </w:pPr>
      <w:r>
        <w:t>Manufacturing locations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528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Production stage</w:t>
            </w:r>
          </w:p>
        </w:tc>
        <w:tc>
          <w:tcPr>
            <w:tcW w:type="dxa" w:w="396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Documented location</w:t>
            </w:r>
          </w:p>
        </w:tc>
        <w:tc>
          <w:tcPr>
            <w:tcW w:type="dxa" w:w="2520"/>
            <w:shd w:fill="001D4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Country code</w:t>
            </w:r>
          </w:p>
        </w:tc>
      </w:tr>
      <w:tr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Fabric knitting</w:t>
            </w:r>
          </w:p>
        </w:tc>
        <w:tc>
          <w:tcPr>
            <w:tcW w:type="dxa" w:w="396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Rest of Europe</w:t>
            </w:r>
          </w:p>
        </w:tc>
        <w:tc>
          <w:tcPr>
            <w:tcW w:type="dxa" w:w="252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REO</w:t>
            </w:r>
          </w:p>
        </w:tc>
      </w:tr>
      <w:tr>
        <w:tc>
          <w:tcPr>
            <w:tcW w:type="dxa" w:w="3528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Dyeing and finishing</w:t>
            </w:r>
          </w:p>
        </w:tc>
        <w:tc>
          <w:tcPr>
            <w:tcW w:type="dxa" w:w="396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Rest of Europe</w:t>
            </w:r>
          </w:p>
        </w:tc>
        <w:tc>
          <w:tcPr>
            <w:tcW w:type="dxa" w:w="2520"/>
            <w:shd w:fill="F5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REO</w:t>
            </w:r>
          </w:p>
        </w:tc>
      </w:tr>
      <w:tr>
        <w:tc>
          <w:tcPr>
            <w:tcW w:type="dxa" w:w="352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Final assembly</w:t>
            </w:r>
          </w:p>
        </w:tc>
        <w:tc>
          <w:tcPr>
            <w:tcW w:type="dxa" w:w="396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Rest of Europe</w:t>
            </w:r>
          </w:p>
        </w:tc>
        <w:tc>
          <w:tcPr>
            <w:tcW w:type="dxa" w:w="252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0A1F44"/>
                <w:sz w:val="19"/>
              </w:rPr>
              <w:t>REO</w:t>
            </w:r>
          </w:p>
        </w:tc>
      </w:tr>
    </w:tbl>
    <w:p>
      <w:pPr>
        <w:spacing w:after="0"/>
      </w:pPr>
    </w:p>
    <w:p>
      <w:pPr>
        <w:pStyle w:val="Heading2"/>
        <w:spacing w:before="160"/>
      </w:pPr>
      <w:r>
        <w:t>Expected review behavior</w:t>
      </w:r>
    </w:p>
    <w:p>
      <w:pPr>
        <w:spacing w:after="0"/>
      </w:pPr>
      <w:r>
        <w:rPr>
          <w:color w:val="506079"/>
        </w:rPr>
        <w:t>The analyzer should create one candidate row with a complete mass, composition, material ID and three production locations. Human confirmation is still required before calculation.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06079"/>
        <w:sz w:val="16"/>
      </w:rPr>
      <w:t>Fictional demonstration document  |  Not a supplier declaration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000000"/>
        <w:sz w:val="16"/>
      </w:rPr>
      <w:t>COMMONSHARE SAMPLE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0A1F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